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6BD" w:rsidRDefault="00CE6C56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к </w:t>
      </w:r>
      <w:r w:rsidR="001846BD">
        <w:rPr>
          <w:sz w:val="24"/>
          <w:szCs w:val="24"/>
        </w:rPr>
        <w:t>отчет</w:t>
      </w:r>
      <w:r>
        <w:rPr>
          <w:sz w:val="24"/>
          <w:szCs w:val="24"/>
        </w:rPr>
        <w:t xml:space="preserve">у </w:t>
      </w:r>
      <w:r w:rsidR="001846BD">
        <w:rPr>
          <w:sz w:val="24"/>
          <w:szCs w:val="24"/>
        </w:rPr>
        <w:t xml:space="preserve">за 2021 год о реализации муниципальной программы «Профилактика алкоголизма, наркомании, токсикомании и ВИЧ-инфекции среди подростков и </w:t>
      </w:r>
      <w:proofErr w:type="gramStart"/>
      <w:r w:rsidR="001846BD">
        <w:rPr>
          <w:sz w:val="24"/>
          <w:szCs w:val="24"/>
        </w:rPr>
        <w:t>молодежи</w:t>
      </w:r>
      <w:proofErr w:type="gramEnd"/>
      <w:r w:rsidR="001846BD">
        <w:rPr>
          <w:sz w:val="24"/>
          <w:szCs w:val="24"/>
        </w:rPr>
        <w:t xml:space="preserve"> ЗАТО Северск» на 2021 - 2024 годы (далее – Программа).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 Пункт 1.1.1. «Организация и проведение тренингов по профилактике наркомании        для обучающихся в общеобразовательных организациях».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отчетный период в 17 общеобразовательных организациях города Северска для обучающихся прошли циклы тренингов по программе «</w:t>
      </w:r>
      <w:proofErr w:type="spellStart"/>
      <w:r>
        <w:rPr>
          <w:sz w:val="24"/>
          <w:szCs w:val="24"/>
        </w:rPr>
        <w:t>Дискавери</w:t>
      </w:r>
      <w:proofErr w:type="spellEnd"/>
      <w:r>
        <w:rPr>
          <w:sz w:val="24"/>
          <w:szCs w:val="24"/>
        </w:rPr>
        <w:t>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 тренинга с обучающимися: неспецифическая профилактика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и поведения высокой степени риска подростков.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Продолжительность тренинга с каждой группой учащихся составляет 16 часов. Занятия ведут одновременно 2 сертифицированных тренера. Охват обучающихся составил </w:t>
      </w:r>
      <w:r>
        <w:rPr>
          <w:sz w:val="24"/>
          <w:szCs w:val="24"/>
        </w:rPr>
        <w:br/>
        <w:t xml:space="preserve">1 000 человек.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 По п. 1.1.2. «Проведение дней профилактики употребления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в общеобразовательных организациях».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отчетный период в общеобразовательных организациях совместно                                        с сотрудниками УМВД России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ЗАТО Северск, врачом ПНД МЦ № 1 ФГБУ </w:t>
      </w:r>
      <w:proofErr w:type="spellStart"/>
      <w:r>
        <w:rPr>
          <w:sz w:val="24"/>
          <w:szCs w:val="24"/>
        </w:rPr>
        <w:t>СибФНКЦ</w:t>
      </w:r>
      <w:proofErr w:type="spellEnd"/>
      <w:r>
        <w:rPr>
          <w:sz w:val="24"/>
          <w:szCs w:val="24"/>
        </w:rPr>
        <w:t xml:space="preserve"> ФМБА России, работниками прокуратуры ЗАТО </w:t>
      </w:r>
      <w:proofErr w:type="spellStart"/>
      <w:r>
        <w:rPr>
          <w:sz w:val="24"/>
          <w:szCs w:val="24"/>
        </w:rPr>
        <w:t>г.Северск</w:t>
      </w:r>
      <w:proofErr w:type="spellEnd"/>
      <w:r>
        <w:rPr>
          <w:sz w:val="24"/>
          <w:szCs w:val="24"/>
        </w:rPr>
        <w:t xml:space="preserve"> прошли Дни профилактики. Охват обучающихся 5-9 классов составил 2 584 человека.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проведения Всероссийского дня правовой помощи детям </w:t>
      </w:r>
      <w:r>
        <w:rPr>
          <w:sz w:val="24"/>
          <w:szCs w:val="24"/>
        </w:rPr>
        <w:br/>
        <w:t>в 18 общеобразовательных учреждениях прошло 352 правовых урока с использованием материалов, разработанных аппаратом Уполномоченного по правам ребенка в Томской области, охват обучающихся с 1 по 11 классы составил 8 034 человека.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> По п.1.1.3. «Проведение муниципального форума для старшеклассников «Здоровое поколение - будущее России».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проведения муниципального Форума «Здоровое поколение – будущее России» проведены следующие образовательные события: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мастер-класс «Эмоциональная грамотность» (далее – мастер-класс) для обучающихся 8-х классов общеобразовательных </w:t>
      </w:r>
      <w:proofErr w:type="gramStart"/>
      <w:r>
        <w:rPr>
          <w:sz w:val="24"/>
          <w:szCs w:val="24"/>
        </w:rPr>
        <w:t>организаций</w:t>
      </w:r>
      <w:proofErr w:type="gramEnd"/>
      <w:r>
        <w:rPr>
          <w:sz w:val="24"/>
          <w:szCs w:val="24"/>
        </w:rPr>
        <w:t xml:space="preserve"> ЗАТО Северск. В мастер-классе приняли участие 35 обучающихся. Участники мастер-класса познакомились </w:t>
      </w:r>
      <w:r w:rsidR="00EE3550">
        <w:rPr>
          <w:sz w:val="24"/>
          <w:szCs w:val="24"/>
        </w:rPr>
        <w:br/>
      </w:r>
      <w:r>
        <w:rPr>
          <w:sz w:val="24"/>
          <w:szCs w:val="24"/>
        </w:rPr>
        <w:t>с такими понятиями как «эмоции», «эмоциональная грамотность», как управлять своими эмоциями и жить в мире</w:t>
      </w:r>
      <w:r w:rsidR="00EE3550">
        <w:rPr>
          <w:sz w:val="24"/>
          <w:szCs w:val="24"/>
        </w:rPr>
        <w:t xml:space="preserve"> </w:t>
      </w:r>
      <w:r>
        <w:rPr>
          <w:sz w:val="24"/>
          <w:szCs w:val="24"/>
        </w:rPr>
        <w:t>с собой и окружающими;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дистанционном формате прошел конкурс проектных идей (далее – конкурс).                   В конкурсе приняли участие 65 участников – обучающиеся и педагогические работники.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Всем участникам Форума были вручены сертификаты, победителям призы </w:t>
      </w:r>
      <w:r w:rsidR="00EE3550">
        <w:rPr>
          <w:sz w:val="24"/>
          <w:szCs w:val="24"/>
        </w:rPr>
        <w:br/>
      </w:r>
      <w:r>
        <w:rPr>
          <w:sz w:val="24"/>
          <w:szCs w:val="24"/>
        </w:rPr>
        <w:t>и Грамоты.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 По п.1.1.5. «Организация и проведение реабилитационного досуга для детей «группы риска».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240 обучающихся 7-8 классов,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обучающихся «группы риска» организованы экскурсии в томский планетарий, музей начала наук «Точка гравитации», «Томск – железнодорожный».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 По п. 1.1.16 «Цикл мероприятий </w:t>
      </w:r>
      <w:proofErr w:type="spellStart"/>
      <w:r>
        <w:rPr>
          <w:sz w:val="24"/>
          <w:szCs w:val="24"/>
        </w:rPr>
        <w:t>Vitaфест</w:t>
      </w:r>
      <w:proofErr w:type="spellEnd"/>
      <w:r>
        <w:rPr>
          <w:sz w:val="24"/>
          <w:szCs w:val="24"/>
        </w:rPr>
        <w:t xml:space="preserve"> «Свое завтра ТЫ выбираешь САМ!»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бюджетном учреждении «Центральная городская библиотека» </w:t>
      </w:r>
      <w:r>
        <w:rPr>
          <w:sz w:val="24"/>
          <w:szCs w:val="24"/>
        </w:rPr>
        <w:br/>
        <w:t xml:space="preserve">7 апреля 2021 года организован цикл мероприятий </w:t>
      </w:r>
      <w:proofErr w:type="spellStart"/>
      <w:r>
        <w:rPr>
          <w:sz w:val="24"/>
          <w:szCs w:val="24"/>
        </w:rPr>
        <w:t>Vitaфест</w:t>
      </w:r>
      <w:proofErr w:type="spellEnd"/>
      <w:r>
        <w:rPr>
          <w:sz w:val="24"/>
          <w:szCs w:val="24"/>
        </w:rPr>
        <w:t xml:space="preserve"> «Свое завтра ТЫ выбираешь САМ!». В рамках фестиваля, посвященному Всемирному дню здоровья, на сайте </w:t>
      </w:r>
      <w:r>
        <w:rPr>
          <w:sz w:val="24"/>
          <w:szCs w:val="24"/>
        </w:rPr>
        <w:br/>
        <w:t xml:space="preserve">и социальных сетях учреждения в течение дня было опубликовано 7 онлайн-мероприятий: викторины «Нам со здоровьем по пути» и «Дыши свободно»; видео презентации «Под защитой витаминов», «О вреде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 xml:space="preserve">», «Чистые руки – здоровая жизнь», «Здоровое сердце» и «Невидимый мир микробов» (875 просмотров). В учреждении было оформлено 5 выставок: «Свое завтра ты выбираешь сам!»; «Сто советов про здоровье»; фактографического материала «Писатели выбирают ЗОЖ»; интерактивная «НЕ рискуй!»; выставка-путешествие «Планета здоровья» (посещений – 171 чел., книговыдача – 422 экз.) </w:t>
      </w:r>
      <w:r>
        <w:rPr>
          <w:sz w:val="24"/>
          <w:szCs w:val="24"/>
        </w:rPr>
        <w:br/>
        <w:t xml:space="preserve">1 виртуальная выставка. Проведено 14 мероприятий: мультимедийные беседы «Полезная 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 xml:space="preserve">и вредная еда» и «Писатели выбирают ЗОЖ»; познавательное путешествие «Друзья здоровья – полезные и вредные продукты»; интерактивная беседа «Привычка – вторая натура», которые посетило 362 человека. В сенсорной комнате читального зала была организована тематическая неделя «Как стать </w:t>
      </w:r>
      <w:proofErr w:type="spellStart"/>
      <w:r>
        <w:rPr>
          <w:sz w:val="24"/>
          <w:szCs w:val="24"/>
        </w:rPr>
        <w:t>Неболейкой</w:t>
      </w:r>
      <w:proofErr w:type="spellEnd"/>
      <w:r>
        <w:rPr>
          <w:sz w:val="24"/>
          <w:szCs w:val="24"/>
        </w:rPr>
        <w:t xml:space="preserve">» с мини </w:t>
      </w:r>
      <w:proofErr w:type="spellStart"/>
      <w:r>
        <w:rPr>
          <w:sz w:val="24"/>
          <w:szCs w:val="24"/>
        </w:rPr>
        <w:t>квестом</w:t>
      </w:r>
      <w:proofErr w:type="spellEnd"/>
      <w:r>
        <w:rPr>
          <w:sz w:val="24"/>
          <w:szCs w:val="24"/>
        </w:rPr>
        <w:t xml:space="preserve"> «Здоровью – ДА!». Игра-</w:t>
      </w:r>
      <w:proofErr w:type="spellStart"/>
      <w:r>
        <w:rPr>
          <w:sz w:val="24"/>
          <w:szCs w:val="24"/>
        </w:rPr>
        <w:t>бродилка</w:t>
      </w:r>
      <w:proofErr w:type="spellEnd"/>
      <w:r w:rsidR="00EE3550">
        <w:rPr>
          <w:sz w:val="24"/>
          <w:szCs w:val="24"/>
        </w:rPr>
        <w:t xml:space="preserve"> </w:t>
      </w:r>
      <w:r>
        <w:rPr>
          <w:sz w:val="24"/>
          <w:szCs w:val="24"/>
        </w:rPr>
        <w:t>с заданиями о физкультуре и режиму дня помогла юным читателям узнать основы здорового образа жизни. (Всего в рамках фестиваля прошло 14 мероприятий, 362 посещения; 5 выставок, 171 посещение, 8 онлайн мероприятий, 875 просмотров).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 По п. 1.1.20 Городской конкурс изобразительного творчества «Позитив», посвященный здоровому образу жизни.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Муниципальным бюджетным учреждением дополнительного образования «Художественная школа» организован Городской конкурс изобразительного творчества «Позитив», посвященный здоровому образу жизни, в формате онлайн. В ноябре-декабре на сайте школы организован сбор заявок и проведен конкурс плаката среди подростков </w:t>
      </w:r>
      <w:r>
        <w:rPr>
          <w:sz w:val="24"/>
          <w:szCs w:val="24"/>
        </w:rPr>
        <w:br/>
        <w:t xml:space="preserve">и молодежи на антинаркотическую (антиалкогольную) тематику «Позитив». В конкурсе приняли участие 23 человека, 9 лауреатов. На сайте </w:t>
      </w:r>
      <w:hyperlink r:id="rId4" w:history="1">
        <w:r w:rsidRPr="00EE3550">
          <w:rPr>
            <w:rStyle w:val="a3"/>
            <w:color w:val="auto"/>
            <w:sz w:val="24"/>
            <w:szCs w:val="24"/>
            <w:u w:val="none"/>
          </w:rPr>
          <w:t>https://artschoolseversk.wixsite.com/website</w:t>
        </w:r>
      </w:hyperlink>
      <w:r>
        <w:rPr>
          <w:sz w:val="24"/>
          <w:szCs w:val="24"/>
        </w:rPr>
        <w:t xml:space="preserve"> размещена выставка по итогам конкурса «Позитив», а также Положение, формы заявок, итоговые протоколы конкурсных событий, электронные дипломы и сертификаты участников конкурсных событий, галереи выставки-конкурса творческих работ. Сайт Городской выставки-конкурса «Позитив».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> По п. 1.1.23 Фотоконкурс на тему «Все в твоих руках!».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бюджетном учреждении «Центральная городская библиотека» </w:t>
      </w:r>
      <w:r>
        <w:rPr>
          <w:sz w:val="24"/>
          <w:szCs w:val="24"/>
        </w:rPr>
        <w:br/>
        <w:t xml:space="preserve">в рамках библиотечного нон-стопа «Больше знаешь – меньше риск», посвященного Международному дню борьбы с наркоманией и незаконным оборотом наркотиков проведено электронное тестирование на наркозависимость «Все в твоих руках», также организован интеллектуально-познавательный час «О вредных привычках в шутку </w:t>
      </w:r>
      <w:r w:rsidR="00C25B67">
        <w:rPr>
          <w:sz w:val="24"/>
          <w:szCs w:val="24"/>
        </w:rPr>
        <w:br/>
      </w:r>
      <w:r>
        <w:rPr>
          <w:sz w:val="24"/>
          <w:szCs w:val="24"/>
        </w:rPr>
        <w:t>и всерьез», выставка фактографического материала «Имя беды – наркомания», выставка-предупреждение «Сохраним себя для жизни», интерактивная выставка «Зло, которому нет пощады», демонстрация социальных роликов, онлайн-игра «Хочешь жизни долгий путь – наркоманом ты не будь». Кроме того, было роздано 98 буклетов антинаркотической тематики «Любопытство ценою в жизнь», «Нет наркотикам», «Чей это выбор?», «</w:t>
      </w:r>
      <w:proofErr w:type="spellStart"/>
      <w:r>
        <w:rPr>
          <w:sz w:val="24"/>
          <w:szCs w:val="24"/>
        </w:rPr>
        <w:t>Насвай</w:t>
      </w:r>
      <w:proofErr w:type="spellEnd"/>
      <w:r>
        <w:rPr>
          <w:sz w:val="24"/>
          <w:szCs w:val="24"/>
        </w:rPr>
        <w:t>: только факты». (7 – мероприятий, 121 – посещений; 3 – выставки, 56 – посещения; 1 онлайн мероприятия, 93 - просмотры).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 По п. 1.2.1. «Организация и проведение семинаров-тренингов для родителей                          по программе «Школа ответственного </w:t>
      </w:r>
      <w:proofErr w:type="spellStart"/>
      <w:r>
        <w:rPr>
          <w:sz w:val="24"/>
          <w:szCs w:val="24"/>
        </w:rPr>
        <w:t>родительства</w:t>
      </w:r>
      <w:proofErr w:type="spellEnd"/>
      <w:r>
        <w:rPr>
          <w:sz w:val="24"/>
          <w:szCs w:val="24"/>
        </w:rPr>
        <w:t>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Цель: повышение родительской компетентности и уровня ответственности </w:t>
      </w:r>
      <w:r w:rsidR="00C25B67">
        <w:rPr>
          <w:sz w:val="24"/>
          <w:szCs w:val="24"/>
        </w:rPr>
        <w:br/>
      </w:r>
      <w:r>
        <w:rPr>
          <w:sz w:val="24"/>
          <w:szCs w:val="24"/>
        </w:rPr>
        <w:t xml:space="preserve">за процесс и результат семейного воспитания.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отчетный период в семинарах-тренингах приняли участие 900 родителей (законных представителей), индивидуальные консультации получили 1 494 родителя (законных представителя) по вопросам воспитания детей, профилактики вредных привычек, о действиях родителей (законных представителей) в случаях любых отклонений в поведении ребенка.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канале «Образование LIVE Северск» опубликованы видеозаписи бесед педагогов-психологов для родителей на темы: «Семья и семейные ценности», «Так ли страшен конфликт. Конструктивные методы решения конфликтов», «Детские капризы - дошкольный возраст», «</w:t>
      </w:r>
      <w:proofErr w:type="spellStart"/>
      <w:r>
        <w:rPr>
          <w:sz w:val="24"/>
          <w:szCs w:val="24"/>
        </w:rPr>
        <w:t>Буллинг</w:t>
      </w:r>
      <w:proofErr w:type="spellEnd"/>
      <w:r>
        <w:rPr>
          <w:sz w:val="24"/>
          <w:szCs w:val="24"/>
        </w:rPr>
        <w:t xml:space="preserve"> и как обезопасить своего ребенка», «Кто такие подростки и почему они нас</w:t>
      </w:r>
      <w:r w:rsidR="00EE3550">
        <w:rPr>
          <w:sz w:val="24"/>
          <w:szCs w:val="24"/>
        </w:rPr>
        <w:t xml:space="preserve"> </w:t>
      </w:r>
      <w:r>
        <w:rPr>
          <w:sz w:val="24"/>
          <w:szCs w:val="24"/>
        </w:rPr>
        <w:t>не слушают», «Упрямый ребенок: как договориться», «Как наладить эмоциональный контакт с ребенком» (469 просмотров).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Педагоги-психологи муниципальных образовательных организаций, специалисты ОГБУЗ «Центр общественного здоровья и медицинской профилактики» (</w:t>
      </w:r>
      <w:proofErr w:type="spellStart"/>
      <w:r>
        <w:rPr>
          <w:sz w:val="24"/>
          <w:szCs w:val="24"/>
        </w:rPr>
        <w:t>г.Томск</w:t>
      </w:r>
      <w:proofErr w:type="spellEnd"/>
      <w:r>
        <w:rPr>
          <w:sz w:val="24"/>
          <w:szCs w:val="24"/>
        </w:rPr>
        <w:t xml:space="preserve">) проводили занятия в дистанционном формате на платформе ZOOM в рамках реализации муниципального проекта «Школа ответственного </w:t>
      </w:r>
      <w:proofErr w:type="spellStart"/>
      <w:r>
        <w:rPr>
          <w:sz w:val="24"/>
          <w:szCs w:val="24"/>
        </w:rPr>
        <w:t>родительства</w:t>
      </w:r>
      <w:proofErr w:type="spellEnd"/>
      <w:r>
        <w:rPr>
          <w:sz w:val="24"/>
          <w:szCs w:val="24"/>
        </w:rPr>
        <w:t xml:space="preserve">» и родители (законные </w:t>
      </w:r>
      <w:r>
        <w:rPr>
          <w:sz w:val="24"/>
          <w:szCs w:val="24"/>
        </w:rPr>
        <w:lastRenderedPageBreak/>
        <w:t>представители) могли</w:t>
      </w:r>
      <w:r w:rsidR="00EE35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прямом эфире получить ответы на свои вопросы и записаться </w:t>
      </w:r>
      <w:r w:rsidR="00C25B67">
        <w:rPr>
          <w:sz w:val="24"/>
          <w:szCs w:val="24"/>
        </w:rPr>
        <w:br/>
      </w:r>
      <w:r>
        <w:rPr>
          <w:sz w:val="24"/>
          <w:szCs w:val="24"/>
        </w:rPr>
        <w:t>на консультацию к специалисту.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Темы занятий: «Упрямый ребенок: как договориться», «Как мотивировать ребенка учиться», «Как сказать ребенку «нет», «Социология современной семьи», «Эмоциональный интеллект» для взрослых и детей: умение различать, осознавать, контролировать свои эмоции». «</w:t>
      </w:r>
      <w:proofErr w:type="spellStart"/>
      <w:r>
        <w:rPr>
          <w:sz w:val="24"/>
          <w:szCs w:val="24"/>
        </w:rPr>
        <w:t>Кибербуллинг</w:t>
      </w:r>
      <w:proofErr w:type="spellEnd"/>
      <w:r>
        <w:rPr>
          <w:sz w:val="24"/>
          <w:szCs w:val="24"/>
        </w:rPr>
        <w:t xml:space="preserve">. Вопросы безопасности»», «Воспитание в семье: стратегии общения и понимания», «Мой ребенок меня не слышит», «Профилактика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>», «Стрессы и упражнения для снятия напряжения».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9.</w:t>
      </w:r>
      <w:r>
        <w:rPr>
          <w:sz w:val="24"/>
          <w:szCs w:val="24"/>
        </w:rPr>
        <w:t> По п. 1.2.2. «Проведение городского смотра-конкурса деятельности детских оздоровительных учреждений «Летний лагерь - территория здоровья».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Цель конкурса: развитие системы детского отдыха, оздоровления и занятости, создание условий для развития личности ребенка в каникулярный период. В смотре-конкурсе приняли участие оздоровительные лагеря при МАОУ «СОШ № 76», МБОУ «СОШ № 78», МБОУ «СОШ № 87», МБОУ «Северская школа-интернат для обучающихся с ограниченными возможностями здоровья», МБОУ «СОШ № 89», МБУ ДО «Центр «Поиск». I место заняли оздоровительные лагеря при МБОУ «СОШ № 78», МБУ ДО «Центр «Поиск», II место – оздоровительные лагеря при МАОУ «СОШ № 76» и МБОУ «Северская школа-интернат для обучающихся с ограниченными возможностями здоровья», III место - МБОУ «СОШ № 89»</w:t>
      </w:r>
      <w:r w:rsidR="00681C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МБОУ «СОШ № 87» (приказ Управления образования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</w:t>
      </w:r>
      <w:r w:rsidR="00681C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01.07.2021 № 252 «Об итогах проведения муниципального смотра-конкурса»). Победители награждены Грамотами Управления образования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> По п. 1.2.3. «Организация и проведение семинаров-тренингов по профилактике раннего выявления немедицинского потребления наркотических средств и психотропных веществ несовершеннолетними для специалистов образовательных организаций».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курсов повышения квалификации (далее - КПК) по теме «Проблемы подросткового возраста. Профилактическая работа в образовательной организации                            с несовершеннолетними», прошедших с 22 по 26 марта 2021 года, в объёме 32 часа были проведены семинары-тренинги и лекции для педагогов и специалистов муниципальных общеобразовательных организаций (34 слушателя).</w:t>
      </w:r>
      <w:r>
        <w:t xml:space="preserve"> </w:t>
      </w:r>
      <w:r>
        <w:rPr>
          <w:sz w:val="24"/>
          <w:szCs w:val="24"/>
        </w:rPr>
        <w:t>Информация доведена до классных руководителей. Охват составил 130 чел.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Цель мероприятий: повышение уровня профессиональной компетентности специалистов образовательных организаций в области профилактики отклоняющегося поведения подростков и немедицинского потребления ПАВ.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sz w:val="24"/>
          <w:szCs w:val="24"/>
        </w:rPr>
        <w:t> По п.2.2.1. «Издание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Изготовлены информационные материалы по профилактике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(буклеты, листовки) в количестве 1050 штук. Материалы выданы обучающимся общеобразовательных </w:t>
      </w:r>
      <w:proofErr w:type="gramStart"/>
      <w:r>
        <w:rPr>
          <w:sz w:val="24"/>
          <w:szCs w:val="24"/>
        </w:rPr>
        <w:t>организаций</w:t>
      </w:r>
      <w:proofErr w:type="gramEnd"/>
      <w:r>
        <w:rPr>
          <w:sz w:val="24"/>
          <w:szCs w:val="24"/>
        </w:rPr>
        <w:t xml:space="preserve"> ЗАТО Северск.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 По п. 2.2.2. «Изготовление и размещение баннеров на антинаркотическую тему, пропагандирующих здоровый образ жизни».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Изготовлены и размещены 2 баннера.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 По п.2.2.5. «Проведение муниципальной антинаркотической конференции                            по противодействию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в подростковой и молодежной среде».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со сложной эпидемиологической обстановкой, вызванной распространением новой </w:t>
      </w:r>
      <w:proofErr w:type="spellStart"/>
      <w:r>
        <w:rPr>
          <w:sz w:val="24"/>
          <w:szCs w:val="24"/>
        </w:rPr>
        <w:t>коронавирусной</w:t>
      </w:r>
      <w:proofErr w:type="spellEnd"/>
      <w:r>
        <w:rPr>
          <w:sz w:val="24"/>
          <w:szCs w:val="24"/>
        </w:rPr>
        <w:t xml:space="preserve"> инфекции COVID-19, введением дополнительных профилактических и санитарных норм и правил о запрете проведение массовых мероприятий с участием различных групп лиц (более 50 человек) для педагогов-психологов образовательных </w:t>
      </w:r>
      <w:proofErr w:type="gramStart"/>
      <w:r>
        <w:rPr>
          <w:sz w:val="24"/>
          <w:szCs w:val="24"/>
        </w:rPr>
        <w:t>организаций</w:t>
      </w:r>
      <w:proofErr w:type="gramEnd"/>
      <w:r>
        <w:rPr>
          <w:sz w:val="24"/>
          <w:szCs w:val="24"/>
        </w:rPr>
        <w:t xml:space="preserve"> ЗАТО Северск (30 человек) был организован и проведен семинар-тренинг «Педагог-ребенок-родители: способы эффективного взаимодействия </w:t>
      </w:r>
      <w:r w:rsidR="00740312">
        <w:rPr>
          <w:sz w:val="24"/>
          <w:szCs w:val="24"/>
        </w:rPr>
        <w:br/>
      </w:r>
      <w:r>
        <w:rPr>
          <w:sz w:val="24"/>
          <w:szCs w:val="24"/>
        </w:rPr>
        <w:lastRenderedPageBreak/>
        <w:t xml:space="preserve">в современных условиях». Семинар-тренинг провела Г.С. Рюмина, директор Психологического Центра «ДИАЛОГ» </w:t>
      </w:r>
      <w:proofErr w:type="spellStart"/>
      <w:r>
        <w:rPr>
          <w:sz w:val="24"/>
          <w:szCs w:val="24"/>
        </w:rPr>
        <w:t>г.Томск</w:t>
      </w:r>
      <w:proofErr w:type="spellEnd"/>
      <w:r>
        <w:rPr>
          <w:sz w:val="24"/>
          <w:szCs w:val="24"/>
        </w:rPr>
        <w:t xml:space="preserve">, системный семейный терапевт, специалист в области психосоматических расстройств, сертифицированный </w:t>
      </w:r>
      <w:proofErr w:type="spellStart"/>
      <w:r>
        <w:rPr>
          <w:sz w:val="24"/>
          <w:szCs w:val="24"/>
        </w:rPr>
        <w:t>гештальт</w:t>
      </w:r>
      <w:proofErr w:type="spellEnd"/>
      <w:r>
        <w:rPr>
          <w:sz w:val="24"/>
          <w:szCs w:val="24"/>
        </w:rPr>
        <w:t>-терапевт, бизнес-тренер, психолог высшей категории.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Изготовлен и размещен баннер на антинаркотическую тему, пропагандирующий здоровый образ жизни.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14.</w:t>
      </w:r>
      <w:r>
        <w:rPr>
          <w:sz w:val="24"/>
          <w:szCs w:val="24"/>
        </w:rPr>
        <w:t xml:space="preserve"> По подпрограмме 2 «Мониторинг распространения потребления </w:t>
      </w:r>
      <w:proofErr w:type="spellStart"/>
      <w:r>
        <w:rPr>
          <w:sz w:val="24"/>
          <w:szCs w:val="24"/>
        </w:rPr>
        <w:t>психоактивных</w:t>
      </w:r>
      <w:proofErr w:type="spellEnd"/>
      <w:r>
        <w:rPr>
          <w:sz w:val="24"/>
          <w:szCs w:val="24"/>
        </w:rPr>
        <w:t xml:space="preserve"> веществ среди молодежи и подростков».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приказом Министерства просвещения Российской Федерации                    от 20.02.2020 № 59 «Об утверждении Порядка проведения социально-психологического тестирования лиц, обучающихся в общеобразовательных организациях </w:t>
      </w:r>
      <w:r w:rsidR="00740312">
        <w:rPr>
          <w:sz w:val="24"/>
          <w:szCs w:val="24"/>
        </w:rPr>
        <w:br/>
      </w:r>
      <w:r>
        <w:rPr>
          <w:sz w:val="24"/>
          <w:szCs w:val="24"/>
        </w:rPr>
        <w:t xml:space="preserve">и профессиональных образовательных организациях», распоряжением Департамента общего образования Томской области от 30.08.2021 № 1408-р «Об организации </w:t>
      </w:r>
      <w:r w:rsidR="00740312">
        <w:rPr>
          <w:sz w:val="24"/>
          <w:szCs w:val="24"/>
        </w:rPr>
        <w:br/>
      </w:r>
      <w:r>
        <w:rPr>
          <w:sz w:val="24"/>
          <w:szCs w:val="24"/>
        </w:rPr>
        <w:t xml:space="preserve">и проведении социально-психологического тестирования обучающихся </w:t>
      </w:r>
      <w:r w:rsidR="00740312">
        <w:rPr>
          <w:sz w:val="24"/>
          <w:szCs w:val="24"/>
        </w:rPr>
        <w:br/>
      </w:r>
      <w:r>
        <w:rPr>
          <w:sz w:val="24"/>
          <w:szCs w:val="24"/>
        </w:rPr>
        <w:t xml:space="preserve">в общеобразовательных организациях Томской области в 2021-2022 учебном году» </w:t>
      </w:r>
      <w:r w:rsidR="00740312">
        <w:rPr>
          <w:sz w:val="24"/>
          <w:szCs w:val="24"/>
        </w:rPr>
        <w:br/>
      </w:r>
      <w:r>
        <w:rPr>
          <w:sz w:val="24"/>
          <w:szCs w:val="24"/>
        </w:rPr>
        <w:t xml:space="preserve">в течение сентября-октября организовано и проведено социально-психологическое тестирование (далее - СПТ) обучающихся 7-11 классов общеобразовательных организаций ЗАТО Северск, достигших возраста 13 лет. В социально-психологическом тестировании </w:t>
      </w:r>
      <w:r w:rsidR="00C25B67">
        <w:rPr>
          <w:sz w:val="24"/>
          <w:szCs w:val="24"/>
        </w:rPr>
        <w:br/>
      </w:r>
      <w:r>
        <w:rPr>
          <w:sz w:val="24"/>
          <w:szCs w:val="24"/>
        </w:rPr>
        <w:t xml:space="preserve">не принимают участие обучающиеся МБОУ «Северская школа – интернат для обучающихся с ограниченными возможностями здоровья» по причине: все обучающиеся имеют диагноз «легкая умственная отсталость», «умеренная умственная отсталость» </w:t>
      </w:r>
      <w:r w:rsidR="00C25B67">
        <w:rPr>
          <w:sz w:val="24"/>
          <w:szCs w:val="24"/>
        </w:rPr>
        <w:br/>
      </w:r>
      <w:bookmarkStart w:id="0" w:name="_GoBack"/>
      <w:bookmarkEnd w:id="0"/>
      <w:r>
        <w:rPr>
          <w:sz w:val="24"/>
          <w:szCs w:val="24"/>
        </w:rPr>
        <w:t>и по своим интеллектуальным и психофизическим особенностям они не способны самостоятельно осмыслить вопросы и дать адекватные ответы.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СПТ проводится с целью раннего выявления незаконного потребления наркотических средств и психотропных веществ проводится по Единой методике социально-психологического тестирования (ЕМ СПТ), где каждому тестируемому присваивается индивидуальный код, по которому, в дальнейшем, и определяется «группа риска» не только</w:t>
      </w:r>
      <w:r w:rsidR="007403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количественном показателе, но и составляется поименный список </w:t>
      </w:r>
      <w:r w:rsidR="00740312">
        <w:rPr>
          <w:sz w:val="24"/>
          <w:szCs w:val="24"/>
        </w:rPr>
        <w:br/>
      </w:r>
      <w:r>
        <w:rPr>
          <w:sz w:val="24"/>
          <w:szCs w:val="24"/>
        </w:rPr>
        <w:t xml:space="preserve">в разрезе каждой образовательной организации.  </w:t>
      </w:r>
      <w:r>
        <w:rPr>
          <w:sz w:val="24"/>
          <w:szCs w:val="24"/>
        </w:rPr>
        <w:tab/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Методика осуществляет оценку вероятности вовлечения в </w:t>
      </w:r>
      <w:proofErr w:type="spellStart"/>
      <w:r>
        <w:rPr>
          <w:sz w:val="24"/>
          <w:szCs w:val="24"/>
        </w:rPr>
        <w:t>аддиктивное</w:t>
      </w:r>
      <w:proofErr w:type="spellEnd"/>
      <w:r>
        <w:rPr>
          <w:sz w:val="24"/>
          <w:szCs w:val="24"/>
        </w:rPr>
        <w:t xml:space="preserve"> (зависимое) поведение на основе соотношения факторов риска и факторов защиты, воздействующих                   на обследуемых. Оценка вероятности вовлечения в </w:t>
      </w:r>
      <w:proofErr w:type="spellStart"/>
      <w:r>
        <w:rPr>
          <w:sz w:val="24"/>
          <w:szCs w:val="24"/>
        </w:rPr>
        <w:t>аддиктивное</w:t>
      </w:r>
      <w:proofErr w:type="spellEnd"/>
      <w:r>
        <w:rPr>
          <w:sz w:val="24"/>
          <w:szCs w:val="24"/>
        </w:rPr>
        <w:t xml:space="preserve"> (зависимое) поведение строится на основе соотношения факторов риска и факторов защиты, воздействующих                    на обследуемых, выявляет повышенную и незначительную вероятность вовлечения                              в зависимое поведение. 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Таким образом, методика, предназначенная для выявления латентной и явной </w:t>
      </w:r>
      <w:proofErr w:type="spellStart"/>
      <w:r>
        <w:rPr>
          <w:sz w:val="24"/>
          <w:szCs w:val="24"/>
        </w:rPr>
        <w:t>рискогенности</w:t>
      </w:r>
      <w:proofErr w:type="spellEnd"/>
      <w:r>
        <w:rPr>
          <w:sz w:val="24"/>
          <w:szCs w:val="24"/>
        </w:rPr>
        <w:t xml:space="preserve"> социально-психологических условий, формирующих психологическую готовность к </w:t>
      </w:r>
      <w:proofErr w:type="spellStart"/>
      <w:r>
        <w:rPr>
          <w:sz w:val="24"/>
          <w:szCs w:val="24"/>
        </w:rPr>
        <w:t>аддиктивному</w:t>
      </w:r>
      <w:proofErr w:type="spellEnd"/>
      <w:r>
        <w:rPr>
          <w:sz w:val="24"/>
          <w:szCs w:val="24"/>
        </w:rPr>
        <w:t xml:space="preserve"> (зависимому) поведению у лиц подросткового и юношеского возраста, не может быть использована для формулировки заключения о наркотической или иной зависимости респондента.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социально-психологическом тестировании приняли участие 3 591 обучающийся                     7-11 классов (89,3% от всех обучающихся подлежащих СПТ) из 17 общеобразовательных организаций.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социально-психологического тестирования была определена «группа риска» (явный риск вовлечения) – 22 обучающихся (0,61%</w:t>
      </w:r>
      <w:r>
        <w:t xml:space="preserve"> </w:t>
      </w:r>
      <w:r>
        <w:rPr>
          <w:sz w:val="24"/>
          <w:szCs w:val="24"/>
        </w:rPr>
        <w:t>от всех обучающихся, прошедших тестирование), для которых будет организовано психолого-педагогическое сопровождение.</w:t>
      </w:r>
    </w:p>
    <w:p w:rsidR="001846BD" w:rsidRDefault="001846BD" w:rsidP="001846B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социально-психологического тестирования: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250"/>
        <w:gridCol w:w="1751"/>
        <w:gridCol w:w="1752"/>
        <w:gridCol w:w="1592"/>
      </w:tblGrid>
      <w:tr w:rsidR="001846BD" w:rsidTr="001846B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1846BD" w:rsidTr="001846B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обучающихся 7-11 классов, подлежащих СПТ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3911</w:t>
            </w:r>
          </w:p>
        </w:tc>
      </w:tr>
      <w:tr w:rsidR="001846BD" w:rsidTr="001846B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обучающихся 7-11 классов, прошедших СПТ / % от всех обучающихся, подлежащих СПТ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3588 / 93,5%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3511 / 88,3%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3591 / 89,3%</w:t>
            </w:r>
          </w:p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1846BD" w:rsidTr="001846B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обучающихся 7-11 классов, прошедших СПТ и вошедших в группу риска (явный и латентный риск вовлечения) / % от всех обучающихся, прошедших СПТ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 / 9,23%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 / 9,94%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 / 5,88%</w:t>
            </w:r>
          </w:p>
        </w:tc>
      </w:tr>
      <w:tr w:rsidR="001846BD" w:rsidTr="001846B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группы риска:</w:t>
            </w:r>
          </w:p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 7-11 классов  </w:t>
            </w:r>
          </w:p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явным риском вовлечения, / % от всех обучающихся, прошедших СПТ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 / 3,21%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 / 3,56%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/ 0,61%</w:t>
            </w:r>
          </w:p>
        </w:tc>
      </w:tr>
      <w:tr w:rsidR="001846BD" w:rsidTr="001846B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группы риска:</w:t>
            </w:r>
          </w:p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 7-11 классов  </w:t>
            </w:r>
          </w:p>
          <w:p w:rsidR="001846BD" w:rsidRDefault="001846BD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латентным риском вовлечения, / % от всех обучающихся, прошедших СПТ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/ 6,02%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 / 5,62%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BD" w:rsidRDefault="001846BD">
            <w:pPr>
              <w:pStyle w:val="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 / 5,26%</w:t>
            </w:r>
          </w:p>
        </w:tc>
      </w:tr>
    </w:tbl>
    <w:p w:rsidR="000101BD" w:rsidRDefault="000101BD"/>
    <w:sectPr w:rsidR="00010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BD"/>
    <w:rsid w:val="000101BD"/>
    <w:rsid w:val="001846BD"/>
    <w:rsid w:val="00681CD9"/>
    <w:rsid w:val="00740312"/>
    <w:rsid w:val="00C25B67"/>
    <w:rsid w:val="00CE6C56"/>
    <w:rsid w:val="00E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659D6-2CA8-49A6-872E-11B7DC85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6B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846BD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1846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846BD"/>
    <w:rPr>
      <w:rFonts w:ascii="Times New Roman CYR" w:eastAsia="Times New Roman" w:hAnsi="Times New Roman CYR" w:cs="Times New Roman"/>
      <w:sz w:val="16"/>
      <w:szCs w:val="16"/>
      <w:lang w:eastAsia="ru-RU"/>
    </w:rPr>
  </w:style>
  <w:style w:type="table" w:styleId="a4">
    <w:name w:val="Table Grid"/>
    <w:basedOn w:val="a1"/>
    <w:rsid w:val="00184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tschoolseversk.wixsite.com/websi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Samokrutov</dc:creator>
  <cp:keywords/>
  <dc:description/>
  <cp:lastModifiedBy>Samokrutov</cp:lastModifiedBy>
  <cp:revision>7</cp:revision>
  <dcterms:created xsi:type="dcterms:W3CDTF">2022-02-28T08:07:00Z</dcterms:created>
  <dcterms:modified xsi:type="dcterms:W3CDTF">2022-02-28T08:25:00Z</dcterms:modified>
</cp:coreProperties>
</file>